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1B7" w:rsidRDefault="00E271B7" w:rsidP="00E271B7">
      <w:pPr>
        <w:spacing w:after="20" w:line="240" w:lineRule="auto"/>
        <w:jc w:val="right"/>
        <w:rPr>
          <w:b/>
        </w:rPr>
      </w:pPr>
    </w:p>
    <w:p w:rsidR="00842806" w:rsidRDefault="00E271B7" w:rsidP="00E271B7">
      <w:pPr>
        <w:spacing w:after="20" w:line="240" w:lineRule="auto"/>
        <w:jc w:val="right"/>
        <w:rPr>
          <w:b/>
        </w:rPr>
      </w:pPr>
      <w:r>
        <w:rPr>
          <w:b/>
        </w:rPr>
        <w:t>Załącznik nr 1</w:t>
      </w:r>
      <w:r w:rsidR="009013DA">
        <w:rPr>
          <w:b/>
        </w:rPr>
        <w:t>.1</w:t>
      </w:r>
    </w:p>
    <w:p w:rsidR="00E271B7" w:rsidRPr="00E271B7" w:rsidRDefault="00E271B7" w:rsidP="00E271B7">
      <w:pPr>
        <w:spacing w:after="20" w:line="240" w:lineRule="auto"/>
        <w:jc w:val="right"/>
        <w:rPr>
          <w:b/>
        </w:rPr>
      </w:pPr>
      <w:r>
        <w:rPr>
          <w:b/>
        </w:rPr>
        <w:t>Do Regulaminu konkursu</w:t>
      </w:r>
    </w:p>
    <w:p w:rsidR="00A66700" w:rsidRDefault="00A66700" w:rsidP="00842806">
      <w:pPr>
        <w:spacing w:after="20" w:line="240" w:lineRule="auto"/>
        <w:ind w:left="284"/>
        <w:jc w:val="center"/>
        <w:rPr>
          <w:b/>
          <w:sz w:val="28"/>
          <w:szCs w:val="28"/>
        </w:rPr>
      </w:pPr>
    </w:p>
    <w:p w:rsidR="00E271B7" w:rsidRDefault="00E271B7" w:rsidP="00842806">
      <w:pPr>
        <w:spacing w:after="20" w:line="240" w:lineRule="auto"/>
        <w:ind w:left="284"/>
        <w:jc w:val="center"/>
        <w:rPr>
          <w:b/>
          <w:sz w:val="28"/>
          <w:szCs w:val="28"/>
        </w:rPr>
      </w:pPr>
    </w:p>
    <w:p w:rsidR="00215D69" w:rsidRPr="00FF3DFF" w:rsidRDefault="008C0456" w:rsidP="00FF3DFF">
      <w:pPr>
        <w:spacing w:after="20" w:line="240" w:lineRule="auto"/>
        <w:ind w:left="284"/>
        <w:jc w:val="both"/>
        <w:rPr>
          <w:b/>
        </w:rPr>
      </w:pPr>
      <w:r>
        <w:rPr>
          <w:b/>
        </w:rPr>
        <w:t xml:space="preserve">ZAŁOŻENIA OGÓLNE DO OPORACOWANIA KONCEPCJI </w:t>
      </w:r>
      <w:bookmarkStart w:id="0" w:name="_GoBack"/>
      <w:bookmarkEnd w:id="0"/>
      <w:r w:rsidR="0044078F">
        <w:rPr>
          <w:b/>
        </w:rPr>
        <w:t>OBIEKTU</w:t>
      </w:r>
      <w:r w:rsidR="00F72DDA">
        <w:rPr>
          <w:b/>
        </w:rPr>
        <w:t xml:space="preserve"> </w:t>
      </w:r>
      <w:r w:rsidR="00FF3DFF" w:rsidRPr="00FF3DFF">
        <w:rPr>
          <w:b/>
        </w:rPr>
        <w:t xml:space="preserve">WIELOFUNKCYJNEGO </w:t>
      </w:r>
      <w:r w:rsidR="00FA0441">
        <w:rPr>
          <w:b/>
        </w:rPr>
        <w:br/>
      </w:r>
      <w:r w:rsidR="00FF3DFF" w:rsidRPr="00FF3DFF">
        <w:rPr>
          <w:b/>
        </w:rPr>
        <w:t xml:space="preserve">Z FUNKCJĄ HALI WIDOWISKOWO SPORTOWEJ ORAZ CENTRUM KONGRESOWEGO, zlokalizowanego na terenie Centrum Sportu Akademickiego Politechniki Gdańskiej przy Alei Zwycięstwa 12 w Gdańsku </w:t>
      </w:r>
    </w:p>
    <w:p w:rsidR="005B4F23" w:rsidRPr="00D872E0" w:rsidRDefault="005B4F23" w:rsidP="00D872E0">
      <w:pPr>
        <w:rPr>
          <w:b/>
        </w:rPr>
      </w:pPr>
    </w:p>
    <w:p w:rsidR="002C072E" w:rsidRPr="008C0456" w:rsidRDefault="008C0456" w:rsidP="00D872E0">
      <w:pPr>
        <w:pStyle w:val="Akapitzlist"/>
        <w:numPr>
          <w:ilvl w:val="0"/>
          <w:numId w:val="3"/>
        </w:numPr>
        <w:ind w:left="426" w:hanging="426"/>
        <w:rPr>
          <w:b/>
        </w:rPr>
      </w:pPr>
      <w:r>
        <w:rPr>
          <w:b/>
        </w:rPr>
        <w:t>CEL OPRACOWANIA</w:t>
      </w:r>
    </w:p>
    <w:p w:rsidR="00730F14" w:rsidRDefault="00730F14" w:rsidP="00730F14">
      <w:pPr>
        <w:ind w:left="360"/>
        <w:jc w:val="both"/>
      </w:pPr>
      <w:r>
        <w:tab/>
      </w:r>
      <w:r w:rsidR="00AD6C67">
        <w:t>Politechnika Gdańska jest uczelnią</w:t>
      </w:r>
      <w:r>
        <w:t>,</w:t>
      </w:r>
      <w:r w:rsidR="00AD6C67">
        <w:t xml:space="preserve"> która bazując na swej wieloletniej historii i bogatej tradycji, ukierunkowana jest na dynamiczny rozwój. W ostatnich latach</w:t>
      </w:r>
      <w:r w:rsidR="00D5277B">
        <w:t>,</w:t>
      </w:r>
      <w:r w:rsidR="00AD6C67">
        <w:t xml:space="preserve"> w związku z pojawieniem się nowych możliwości finansowania, proces ten przybrał na intensywności. Na terenie </w:t>
      </w:r>
      <w:r w:rsidR="006869E9">
        <w:t xml:space="preserve">uczelni realizowanych jest </w:t>
      </w:r>
      <w:r w:rsidR="003D5740">
        <w:t xml:space="preserve">obecnie </w:t>
      </w:r>
      <w:r w:rsidR="006869E9">
        <w:t>wiele inwestycji związanych</w:t>
      </w:r>
      <w:r w:rsidR="003D5740">
        <w:t xml:space="preserve"> z rozwojem  poszczególnych wydziałów, pol</w:t>
      </w:r>
      <w:r w:rsidR="00D5277B">
        <w:t>egających na modernizacji istniejących oraz wznoszeniu nowych</w:t>
      </w:r>
      <w:r>
        <w:t xml:space="preserve"> obiektów stanowiących zaplecze dla naukowej i edukacyjnej działalności PG. </w:t>
      </w:r>
      <w:r w:rsidR="00D5277B">
        <w:t>W celu skoordynowania planów inwestycyjnych i  zapewnienia harmonijnego rozwoju kampusu</w:t>
      </w:r>
      <w:r w:rsidR="00AA69F5">
        <w:t>,</w:t>
      </w:r>
      <w:r w:rsidR="00D5277B">
        <w:t xml:space="preserve"> sformułowana została Koncepcja rozwoju przestrzennego terenów Politechniki Gdańskiej.</w:t>
      </w:r>
      <w:r>
        <w:t xml:space="preserve"> </w:t>
      </w:r>
      <w:r w:rsidR="00D5277B">
        <w:t>Głównym założeniem opracowania</w:t>
      </w:r>
      <w:r w:rsidR="00AA69F5">
        <w:t>,</w:t>
      </w:r>
      <w:r w:rsidR="00D5277B">
        <w:t xml:space="preserve"> jest sformułowanie z</w:t>
      </w:r>
      <w:r w:rsidR="00AA69F5">
        <w:t xml:space="preserve">asad kształtowania przestrzeni Uczelni, których stosowanie umożliwi stworzenie, nowoczesnego, ergonomicznego  i  inspirującego miejsca do pracy i nauki, oraz przestrzeni publicznej która będzie miejscem służącym aktywnemu wypoczynkowi studentów i pracowników naukowych Uczelni. </w:t>
      </w:r>
    </w:p>
    <w:p w:rsidR="008C0456" w:rsidRDefault="00730F14" w:rsidP="008C0456">
      <w:pPr>
        <w:ind w:left="360"/>
        <w:jc w:val="both"/>
      </w:pPr>
      <w:r>
        <w:tab/>
      </w:r>
      <w:r w:rsidR="00F72DDA">
        <w:t xml:space="preserve">Koncepcja </w:t>
      </w:r>
      <w:r w:rsidR="007F070B" w:rsidRPr="0056363E">
        <w:t xml:space="preserve"> </w:t>
      </w:r>
      <w:r w:rsidR="00F72DDA" w:rsidRPr="00F72DDA">
        <w:t>realizacji na terenie</w:t>
      </w:r>
      <w:r>
        <w:t xml:space="preserve"> Centrum Sportu Akademickiego, </w:t>
      </w:r>
      <w:r w:rsidR="00F72DDA" w:rsidRPr="00F72DDA">
        <w:t xml:space="preserve"> </w:t>
      </w:r>
      <w:r w:rsidR="00FA0441">
        <w:t>o</w:t>
      </w:r>
      <w:r w:rsidR="00F72DDA" w:rsidRPr="00F72DDA">
        <w:t xml:space="preserve">biektu wielofunkcyjnego </w:t>
      </w:r>
      <w:r w:rsidR="00FA0441">
        <w:br/>
      </w:r>
      <w:r w:rsidR="00F72DDA" w:rsidRPr="00F72DDA">
        <w:t>z funkcją hali widowiskowo sportowej oraz centrum kongresowego, wpisuje się</w:t>
      </w:r>
      <w:r w:rsidR="00F72DDA">
        <w:t xml:space="preserve"> w wizję rozwoju przestrzennego </w:t>
      </w:r>
      <w:r>
        <w:t>kampusu Politechniki Gdański</w:t>
      </w:r>
      <w:r w:rsidR="00DA16AB">
        <w:t>ej. Obiekt ze względu na swoją lokalizację, łącząc w sobie funkcję sportowo - rekreacyjne  oraz  naukowo - wystawienniczą</w:t>
      </w:r>
      <w:r>
        <w:t xml:space="preserve"> </w:t>
      </w:r>
      <w:r w:rsidR="00DA16AB">
        <w:t xml:space="preserve"> będzie stanowić</w:t>
      </w:r>
      <w:r w:rsidRPr="00601813">
        <w:t xml:space="preserve"> niejako zwornik kompozycyjny i funkcjonalny</w:t>
      </w:r>
      <w:r w:rsidR="00601813" w:rsidRPr="00601813">
        <w:t xml:space="preserve"> pomiędzy terenami </w:t>
      </w:r>
      <w:r w:rsidR="00601813">
        <w:t>kam</w:t>
      </w:r>
      <w:r w:rsidR="00DA16AB">
        <w:t xml:space="preserve">pusu naukowego - edukacyjnego </w:t>
      </w:r>
      <w:r w:rsidR="00FA0441">
        <w:br/>
      </w:r>
      <w:r w:rsidR="00DA16AB">
        <w:t xml:space="preserve">i </w:t>
      </w:r>
      <w:r w:rsidR="00601813">
        <w:t>Centrum sportu PG,</w:t>
      </w:r>
      <w:r w:rsidR="00DA16AB">
        <w:t xml:space="preserve"> wraz z</w:t>
      </w:r>
      <w:r w:rsidR="00601813">
        <w:t xml:space="preserve"> otaczającymi je zielonymi terenami rekreacyjnymi  oraz miastem. </w:t>
      </w:r>
    </w:p>
    <w:p w:rsidR="0085710C" w:rsidRDefault="0085710C" w:rsidP="00DA16AB">
      <w:pPr>
        <w:ind w:left="360"/>
        <w:jc w:val="both"/>
      </w:pPr>
      <w:r>
        <w:tab/>
      </w:r>
      <w:r w:rsidR="00DA16AB">
        <w:t xml:space="preserve">Główna część kampusu naukowego PG zlokalizowana jest </w:t>
      </w:r>
      <w:r w:rsidR="003E4C2D">
        <w:t xml:space="preserve">w obrębie ulic: </w:t>
      </w:r>
      <w:r>
        <w:t xml:space="preserve">Traugutta, Do Studzienki i Alei  Zwycięstwa. Na terenie kampusu zlokalizowany jest budynek główny PG </w:t>
      </w:r>
      <w:r w:rsidR="003E4C2D">
        <w:t>wzniesiony</w:t>
      </w:r>
      <w:r>
        <w:t xml:space="preserve"> na zamknięciu osi kompozycyjnej ul. Gabriela Narutowicza, oraz liczne siedziby poszczególnych wydziałów, </w:t>
      </w:r>
      <w:r w:rsidR="009F0473">
        <w:t>tworzące</w:t>
      </w:r>
      <w:r>
        <w:t xml:space="preserve"> swobodny układ urbanistyczny wpisujący się w tkankę zabudowy śródmiejskiej dzielnicy Wrzeszcz.</w:t>
      </w:r>
      <w:r w:rsidR="003E4C2D">
        <w:t xml:space="preserve"> </w:t>
      </w:r>
      <w:r>
        <w:t xml:space="preserve">Centrum Sportu Akademickiego zajmuje tereny zlokalizowane pomiędzy Aleją Zwycięstwa </w:t>
      </w:r>
      <w:r w:rsidR="003E4C2D">
        <w:t xml:space="preserve">a torami  kolei miejskiej, ograniczone od wschodu parkiem </w:t>
      </w:r>
      <w:proofErr w:type="spellStart"/>
      <w:r w:rsidR="003E4C2D">
        <w:t>Steffensa</w:t>
      </w:r>
      <w:proofErr w:type="spellEnd"/>
      <w:r w:rsidR="003E4C2D">
        <w:t>, a od zachodu kwartałem zabudowy z obiektami kultury, rozrywki i biznesu. Na terenie centrum obecnie zlokalizowany jest budynek basenu, hale sportowe, oraz boiska. Ze względu na lokalizację oba tereny</w:t>
      </w:r>
      <w:r w:rsidR="00567B42">
        <w:t xml:space="preserve"> </w:t>
      </w:r>
      <w:r w:rsidR="003E4C2D">
        <w:t xml:space="preserve"> </w:t>
      </w:r>
      <w:r w:rsidR="00567B42">
        <w:t>funkcjonują</w:t>
      </w:r>
      <w:r w:rsidR="003E4C2D">
        <w:t xml:space="preserve"> obecnie </w:t>
      </w:r>
      <w:r w:rsidR="00567B42">
        <w:t>niejako w sposób niezależny,</w:t>
      </w:r>
      <w:r w:rsidR="003E4C2D">
        <w:t xml:space="preserve"> </w:t>
      </w:r>
      <w:r w:rsidR="00567B42">
        <w:t>rozdzielone aleją Zwycięstwa, będącą jedną z głównych arterii komunikacyjnych miasta Gdańska. Jako cel opracowania konkursowego należy uznać takie zaprojektowanie obiektu oraz jego otoczenia</w:t>
      </w:r>
      <w:r w:rsidR="009F0473">
        <w:t>,</w:t>
      </w:r>
      <w:r w:rsidR="00567B42">
        <w:t xml:space="preserve"> aby </w:t>
      </w:r>
      <w:r w:rsidR="00F510C8">
        <w:lastRenderedPageBreak/>
        <w:t>będąc</w:t>
      </w:r>
      <w:r w:rsidR="00C25599">
        <w:t xml:space="preserve"> </w:t>
      </w:r>
      <w:r w:rsidR="00F00FA1">
        <w:t xml:space="preserve"> integratorem </w:t>
      </w:r>
      <w:r w:rsidR="00567B42">
        <w:t>pomiędzy główną częścią kampusu</w:t>
      </w:r>
      <w:r w:rsidR="00C25599">
        <w:t xml:space="preserve"> stanowiącego</w:t>
      </w:r>
      <w:r w:rsidR="00567B42">
        <w:t xml:space="preserve"> centrum nauki, techniki </w:t>
      </w:r>
      <w:r w:rsidR="00FA0441">
        <w:br/>
      </w:r>
      <w:r w:rsidR="00567B42">
        <w:t xml:space="preserve">i sztuki a </w:t>
      </w:r>
      <w:r w:rsidR="009F0473">
        <w:t>ośrodkiem sportu akademickiego</w:t>
      </w:r>
      <w:r w:rsidR="00C25599">
        <w:t>,</w:t>
      </w:r>
      <w:r w:rsidR="009F0473">
        <w:t xml:space="preserve"> </w:t>
      </w:r>
      <w:r w:rsidR="00C25599">
        <w:t xml:space="preserve">umożliwił harmonijne </w:t>
      </w:r>
      <w:r w:rsidR="00C25599" w:rsidRPr="00C25599">
        <w:t xml:space="preserve">i niczym nieograniczone funkcjonowanie społeczności akademickiej w </w:t>
      </w:r>
      <w:r w:rsidR="00C25599" w:rsidRPr="009013DA">
        <w:t>tkance</w:t>
      </w:r>
      <w:r w:rsidR="00C25599" w:rsidRPr="00C25599">
        <w:t xml:space="preserve"> miejskiej</w:t>
      </w:r>
      <w:r w:rsidR="00C25599">
        <w:t>.</w:t>
      </w:r>
    </w:p>
    <w:p w:rsidR="003E4C2D" w:rsidRDefault="00F510C8" w:rsidP="00DA16AB">
      <w:pPr>
        <w:ind w:left="360"/>
        <w:jc w:val="both"/>
      </w:pPr>
      <w:r>
        <w:tab/>
      </w:r>
      <w:r w:rsidR="00A81D0D">
        <w:t>Zarówno  Kampus naukowy jak i CSA</w:t>
      </w:r>
      <w:r w:rsidR="00FA0441">
        <w:t>,</w:t>
      </w:r>
      <w:r w:rsidR="00A81D0D">
        <w:t xml:space="preserve"> zlokalizowane są w otoczeniu rozległych terenów urządzonej zieleni parkowej, tj. Parku Akademickiego oraz Parku </w:t>
      </w:r>
      <w:proofErr w:type="spellStart"/>
      <w:r w:rsidR="00A81D0D">
        <w:t>Steffensa</w:t>
      </w:r>
      <w:proofErr w:type="spellEnd"/>
      <w:r w:rsidR="00A81D0D">
        <w:t xml:space="preserve">. Obecnie atut ten nie jest w pełni wykorzystywany. W opracowaniu konkursowym należy </w:t>
      </w:r>
      <w:r>
        <w:t>założyć aktywizację tych terenów</w:t>
      </w:r>
      <w:r w:rsidR="00A04D56">
        <w:t>,</w:t>
      </w:r>
      <w:r>
        <w:t xml:space="preserve"> poprzez sformułowanie założeń przestrzennych które </w:t>
      </w:r>
      <w:r w:rsidR="00A04D56">
        <w:t xml:space="preserve">stanowić będą w przyszłości wytyczne do realizacji zintegrowanej funkcjonalnie i krajobrazowo koncepcji przestrzeni publicznej,  służącej rekreacji i wypoczynkowi społeczności akademickiej oraz użytkowników zewnętrznych. </w:t>
      </w:r>
    </w:p>
    <w:p w:rsidR="009C2201" w:rsidRDefault="009E4F88" w:rsidP="00DA16AB">
      <w:pPr>
        <w:ind w:left="360"/>
        <w:jc w:val="both"/>
      </w:pPr>
      <w:r>
        <w:tab/>
      </w:r>
      <w:r w:rsidR="00166001">
        <w:t xml:space="preserve"> </w:t>
      </w:r>
    </w:p>
    <w:p w:rsidR="00DA16AB" w:rsidRDefault="00DA16AB" w:rsidP="00730F14">
      <w:pPr>
        <w:ind w:left="360"/>
        <w:jc w:val="both"/>
      </w:pPr>
    </w:p>
    <w:p w:rsidR="00601813" w:rsidRDefault="00601813" w:rsidP="00730F14">
      <w:pPr>
        <w:ind w:left="360"/>
        <w:jc w:val="both"/>
      </w:pPr>
    </w:p>
    <w:p w:rsidR="00601813" w:rsidRDefault="00601813" w:rsidP="00730F14">
      <w:pPr>
        <w:ind w:left="360"/>
        <w:jc w:val="both"/>
      </w:pPr>
    </w:p>
    <w:sectPr w:rsidR="00601813" w:rsidSect="00A71A22">
      <w:headerReference w:type="default" r:id="rId8"/>
      <w:footerReference w:type="default" r:id="rId9"/>
      <w:pgSz w:w="11906" w:h="16838"/>
      <w:pgMar w:top="1560" w:right="1274" w:bottom="1276" w:left="1418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B3E" w:rsidRDefault="00A55B3E" w:rsidP="00A66700">
      <w:pPr>
        <w:spacing w:after="0" w:line="240" w:lineRule="auto"/>
      </w:pPr>
      <w:r>
        <w:separator/>
      </w:r>
    </w:p>
  </w:endnote>
  <w:endnote w:type="continuationSeparator" w:id="0">
    <w:p w:rsidR="00A55B3E" w:rsidRDefault="00A55B3E" w:rsidP="00A66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796892"/>
      <w:docPartObj>
        <w:docPartGallery w:val="Page Numbers (Bottom of Page)"/>
        <w:docPartUnique/>
      </w:docPartObj>
    </w:sdtPr>
    <w:sdtEndPr/>
    <w:sdtContent>
      <w:p w:rsidR="009C2201" w:rsidRDefault="004D1527">
        <w:pPr>
          <w:pStyle w:val="Stopka"/>
          <w:jc w:val="center"/>
        </w:pPr>
        <w:r>
          <w:rPr>
            <w:noProof/>
          </w:rPr>
          <w:fldChar w:fldCharType="begin"/>
        </w:r>
        <w:r w:rsidR="009C2201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407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2201" w:rsidRDefault="009C22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B3E" w:rsidRDefault="00A55B3E" w:rsidP="00A66700">
      <w:pPr>
        <w:spacing w:after="0" w:line="240" w:lineRule="auto"/>
      </w:pPr>
      <w:r>
        <w:separator/>
      </w:r>
    </w:p>
  </w:footnote>
  <w:footnote w:type="continuationSeparator" w:id="0">
    <w:p w:rsidR="00A55B3E" w:rsidRDefault="00A55B3E" w:rsidP="00A66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201" w:rsidRDefault="009C2201" w:rsidP="00BF53C8">
    <w:pPr>
      <w:pStyle w:val="Nagwek"/>
      <w:ind w:hanging="426"/>
    </w:pPr>
  </w:p>
  <w:tbl>
    <w:tblPr>
      <w:tblStyle w:val="Tabela-Siatka"/>
      <w:tblW w:w="9606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6"/>
      <w:gridCol w:w="7080"/>
    </w:tblGrid>
    <w:tr w:rsidR="009C2201" w:rsidRPr="00FF3DFF" w:rsidTr="00390EE3">
      <w:tc>
        <w:tcPr>
          <w:tcW w:w="2526" w:type="dxa"/>
        </w:tcPr>
        <w:p w:rsidR="009C2201" w:rsidRDefault="009C2201" w:rsidP="00BF53C8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>
                <wp:extent cx="1466850" cy="1040557"/>
                <wp:effectExtent l="0" t="0" r="0" b="7620"/>
                <wp:docPr id="18" name="Obraz 18" descr="https://pg.edu.pl/documents/10607/18545618/pg_logo_kolor.jpg?t=13832221764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s://pg.edu.pl/documents/10607/18545618/pg_logo_kolor.jpg?t=138322217643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139" cy="1049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0" w:type="dxa"/>
          <w:shd w:val="clear" w:color="auto" w:fill="auto"/>
        </w:tcPr>
        <w:p w:rsidR="009C2201" w:rsidRPr="00FF3DFF" w:rsidRDefault="009C2201" w:rsidP="00FF3DFF">
          <w:pPr>
            <w:pStyle w:val="Nagwek"/>
            <w:jc w:val="right"/>
            <w:rPr>
              <w:color w:val="1F497D" w:themeColor="text2"/>
            </w:rPr>
          </w:pPr>
        </w:p>
        <w:p w:rsidR="009C2201" w:rsidRPr="00FF3DFF" w:rsidRDefault="009C2201" w:rsidP="00390EE3">
          <w:pPr>
            <w:pStyle w:val="Nagwek"/>
            <w:jc w:val="both"/>
            <w:rPr>
              <w:color w:val="1F497D" w:themeColor="text2"/>
            </w:rPr>
          </w:pPr>
          <w:r w:rsidRPr="00FF3DFF">
            <w:rPr>
              <w:color w:val="1F497D" w:themeColor="text2"/>
            </w:rPr>
            <w:t>Konkurs na opracowanie koncepcji architektoniczno  – urbanistycznej obiekt</w:t>
          </w:r>
          <w:r>
            <w:rPr>
              <w:color w:val="1F497D" w:themeColor="text2"/>
            </w:rPr>
            <w:t>u</w:t>
          </w:r>
          <w:r w:rsidRPr="00FF3DFF">
            <w:rPr>
              <w:color w:val="1F497D" w:themeColor="text2"/>
            </w:rPr>
            <w:t xml:space="preserve"> wielofunkcyjnego z funkcją</w:t>
          </w:r>
          <w:r w:rsidR="00390EE3">
            <w:rPr>
              <w:color w:val="1F497D" w:themeColor="text2"/>
            </w:rPr>
            <w:t xml:space="preserve"> </w:t>
          </w:r>
          <w:r w:rsidRPr="00FF3DFF">
            <w:rPr>
              <w:color w:val="1F497D" w:themeColor="text2"/>
            </w:rPr>
            <w:t>hali widowiskowo sportowej   oraz centrum kongresowego</w:t>
          </w:r>
          <w:r>
            <w:rPr>
              <w:color w:val="1F497D" w:themeColor="text2"/>
            </w:rPr>
            <w:t>,</w:t>
          </w:r>
          <w:r w:rsidRPr="00FF3DFF">
            <w:rPr>
              <w:color w:val="1F497D" w:themeColor="text2"/>
            </w:rPr>
            <w:t xml:space="preserve"> zlokalizowanego na terenie </w:t>
          </w:r>
          <w:r>
            <w:rPr>
              <w:color w:val="1F497D" w:themeColor="text2"/>
            </w:rPr>
            <w:t>C</w:t>
          </w:r>
          <w:r w:rsidRPr="00FF3DFF">
            <w:rPr>
              <w:color w:val="1F497D" w:themeColor="text2"/>
            </w:rPr>
            <w:t xml:space="preserve">entrum </w:t>
          </w:r>
          <w:r>
            <w:rPr>
              <w:color w:val="1F497D" w:themeColor="text2"/>
            </w:rPr>
            <w:t>S</w:t>
          </w:r>
          <w:r w:rsidRPr="00FF3DFF">
            <w:rPr>
              <w:color w:val="1F497D" w:themeColor="text2"/>
            </w:rPr>
            <w:t xml:space="preserve">portu </w:t>
          </w:r>
          <w:r>
            <w:rPr>
              <w:color w:val="1F497D" w:themeColor="text2"/>
            </w:rPr>
            <w:t>A</w:t>
          </w:r>
          <w:r w:rsidRPr="00FF3DFF">
            <w:rPr>
              <w:color w:val="1F497D" w:themeColor="text2"/>
            </w:rPr>
            <w:t xml:space="preserve">kademickiego </w:t>
          </w:r>
          <w:r>
            <w:rPr>
              <w:color w:val="1F497D" w:themeColor="text2"/>
            </w:rPr>
            <w:t>P</w:t>
          </w:r>
          <w:r w:rsidRPr="00FF3DFF">
            <w:rPr>
              <w:color w:val="1F497D" w:themeColor="text2"/>
            </w:rPr>
            <w:t xml:space="preserve">olitechniki </w:t>
          </w:r>
          <w:r>
            <w:rPr>
              <w:color w:val="1F497D" w:themeColor="text2"/>
            </w:rPr>
            <w:t>G</w:t>
          </w:r>
          <w:r w:rsidRPr="00FF3DFF">
            <w:rPr>
              <w:color w:val="1F497D" w:themeColor="text2"/>
            </w:rPr>
            <w:t>dańskiej</w:t>
          </w:r>
          <w:r>
            <w:rPr>
              <w:color w:val="1F497D" w:themeColor="text2"/>
            </w:rPr>
            <w:t xml:space="preserve"> przy A</w:t>
          </w:r>
          <w:r w:rsidRPr="00FF3DFF">
            <w:rPr>
              <w:color w:val="1F497D" w:themeColor="text2"/>
            </w:rPr>
            <w:t>le</w:t>
          </w:r>
          <w:r>
            <w:rPr>
              <w:color w:val="1F497D" w:themeColor="text2"/>
            </w:rPr>
            <w:t>i</w:t>
          </w:r>
          <w:r w:rsidR="00390EE3">
            <w:rPr>
              <w:color w:val="1F497D" w:themeColor="text2"/>
            </w:rPr>
            <w:t xml:space="preserve"> </w:t>
          </w:r>
          <w:r>
            <w:rPr>
              <w:color w:val="1F497D" w:themeColor="text2"/>
            </w:rPr>
            <w:t>Z</w:t>
          </w:r>
          <w:r w:rsidRPr="00FF3DFF">
            <w:rPr>
              <w:color w:val="1F497D" w:themeColor="text2"/>
            </w:rPr>
            <w:t>wycięstwa 12</w:t>
          </w:r>
          <w:r w:rsidR="00390EE3">
            <w:rPr>
              <w:color w:val="1F497D" w:themeColor="text2"/>
            </w:rPr>
            <w:t xml:space="preserve"> </w:t>
          </w:r>
          <w:r w:rsidRPr="00FF3DFF">
            <w:rPr>
              <w:color w:val="1F497D" w:themeColor="text2"/>
            </w:rPr>
            <w:t xml:space="preserve">w </w:t>
          </w:r>
          <w:r>
            <w:rPr>
              <w:color w:val="1F497D" w:themeColor="text2"/>
            </w:rPr>
            <w:t>G</w:t>
          </w:r>
          <w:r w:rsidRPr="00FF3DFF">
            <w:rPr>
              <w:color w:val="1F497D" w:themeColor="text2"/>
            </w:rPr>
            <w:t>dańsku</w:t>
          </w:r>
        </w:p>
      </w:tc>
    </w:tr>
  </w:tbl>
  <w:p w:rsidR="009C2201" w:rsidRDefault="009C2201" w:rsidP="00BF53C8">
    <w:pPr>
      <w:pStyle w:val="Nagwek"/>
      <w:ind w:hanging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B2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4961D8A"/>
    <w:multiLevelType w:val="hybridMultilevel"/>
    <w:tmpl w:val="1EAE5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E33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4D777D0"/>
    <w:multiLevelType w:val="hybridMultilevel"/>
    <w:tmpl w:val="6A84CA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74F55E8"/>
    <w:multiLevelType w:val="hybridMultilevel"/>
    <w:tmpl w:val="E6EE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E47"/>
    <w:rsid w:val="00003ADC"/>
    <w:rsid w:val="00025DFC"/>
    <w:rsid w:val="00075B7E"/>
    <w:rsid w:val="00092375"/>
    <w:rsid w:val="000B50BD"/>
    <w:rsid w:val="000C359D"/>
    <w:rsid w:val="000D18FB"/>
    <w:rsid w:val="000D2F98"/>
    <w:rsid w:val="000E1DB4"/>
    <w:rsid w:val="0015058B"/>
    <w:rsid w:val="00150B02"/>
    <w:rsid w:val="00150DBE"/>
    <w:rsid w:val="00166001"/>
    <w:rsid w:val="00184015"/>
    <w:rsid w:val="001864E1"/>
    <w:rsid w:val="00187D35"/>
    <w:rsid w:val="0019430A"/>
    <w:rsid w:val="001C04F1"/>
    <w:rsid w:val="00215D69"/>
    <w:rsid w:val="00216282"/>
    <w:rsid w:val="00222613"/>
    <w:rsid w:val="00233DA6"/>
    <w:rsid w:val="00240651"/>
    <w:rsid w:val="002429A7"/>
    <w:rsid w:val="0025545B"/>
    <w:rsid w:val="002864BE"/>
    <w:rsid w:val="002921B1"/>
    <w:rsid w:val="00296943"/>
    <w:rsid w:val="002C072E"/>
    <w:rsid w:val="002F182F"/>
    <w:rsid w:val="00325B48"/>
    <w:rsid w:val="0032674A"/>
    <w:rsid w:val="00353E9B"/>
    <w:rsid w:val="00362A16"/>
    <w:rsid w:val="0038599E"/>
    <w:rsid w:val="00390EE3"/>
    <w:rsid w:val="003B2E47"/>
    <w:rsid w:val="003D5740"/>
    <w:rsid w:val="003E4C2D"/>
    <w:rsid w:val="00410E86"/>
    <w:rsid w:val="00412703"/>
    <w:rsid w:val="004163D6"/>
    <w:rsid w:val="0044078F"/>
    <w:rsid w:val="004535DC"/>
    <w:rsid w:val="0045372F"/>
    <w:rsid w:val="004569B2"/>
    <w:rsid w:val="00481D72"/>
    <w:rsid w:val="004A324E"/>
    <w:rsid w:val="004A57AA"/>
    <w:rsid w:val="004C1833"/>
    <w:rsid w:val="004D1527"/>
    <w:rsid w:val="004E2D55"/>
    <w:rsid w:val="004F05E2"/>
    <w:rsid w:val="004F7FA5"/>
    <w:rsid w:val="0056363E"/>
    <w:rsid w:val="005672B7"/>
    <w:rsid w:val="00567B42"/>
    <w:rsid w:val="005B4F23"/>
    <w:rsid w:val="005C0EEE"/>
    <w:rsid w:val="005F4ADF"/>
    <w:rsid w:val="00601813"/>
    <w:rsid w:val="00607D7C"/>
    <w:rsid w:val="0066542E"/>
    <w:rsid w:val="006869E9"/>
    <w:rsid w:val="00697E58"/>
    <w:rsid w:val="006C0350"/>
    <w:rsid w:val="006D1708"/>
    <w:rsid w:val="00705706"/>
    <w:rsid w:val="00721D19"/>
    <w:rsid w:val="00730F14"/>
    <w:rsid w:val="00741E74"/>
    <w:rsid w:val="00744A19"/>
    <w:rsid w:val="0074544B"/>
    <w:rsid w:val="007600A4"/>
    <w:rsid w:val="007C0CDE"/>
    <w:rsid w:val="007D5436"/>
    <w:rsid w:val="007F070B"/>
    <w:rsid w:val="00812D86"/>
    <w:rsid w:val="00834C0C"/>
    <w:rsid w:val="00837F5A"/>
    <w:rsid w:val="00842806"/>
    <w:rsid w:val="0085710C"/>
    <w:rsid w:val="0085754F"/>
    <w:rsid w:val="0086635E"/>
    <w:rsid w:val="008933A9"/>
    <w:rsid w:val="008964F7"/>
    <w:rsid w:val="008A7B94"/>
    <w:rsid w:val="008A7E69"/>
    <w:rsid w:val="008B3E2A"/>
    <w:rsid w:val="008C0456"/>
    <w:rsid w:val="008C77DB"/>
    <w:rsid w:val="008D77CA"/>
    <w:rsid w:val="008F588C"/>
    <w:rsid w:val="008F66AE"/>
    <w:rsid w:val="008F7ACD"/>
    <w:rsid w:val="009013DA"/>
    <w:rsid w:val="00915733"/>
    <w:rsid w:val="0092421F"/>
    <w:rsid w:val="00943D11"/>
    <w:rsid w:val="00974A92"/>
    <w:rsid w:val="009A1F87"/>
    <w:rsid w:val="009A2033"/>
    <w:rsid w:val="009A5567"/>
    <w:rsid w:val="009B47EF"/>
    <w:rsid w:val="009B6CB0"/>
    <w:rsid w:val="009C0BFD"/>
    <w:rsid w:val="009C2201"/>
    <w:rsid w:val="009E1440"/>
    <w:rsid w:val="009E4F88"/>
    <w:rsid w:val="009E5006"/>
    <w:rsid w:val="009F0473"/>
    <w:rsid w:val="009F6151"/>
    <w:rsid w:val="00A04D56"/>
    <w:rsid w:val="00A209A5"/>
    <w:rsid w:val="00A30CF3"/>
    <w:rsid w:val="00A55B3E"/>
    <w:rsid w:val="00A62B2F"/>
    <w:rsid w:val="00A64E69"/>
    <w:rsid w:val="00A66700"/>
    <w:rsid w:val="00A6705D"/>
    <w:rsid w:val="00A71A22"/>
    <w:rsid w:val="00A73256"/>
    <w:rsid w:val="00A81D0D"/>
    <w:rsid w:val="00A83592"/>
    <w:rsid w:val="00A9017F"/>
    <w:rsid w:val="00AA69F5"/>
    <w:rsid w:val="00AC2BCB"/>
    <w:rsid w:val="00AD6C67"/>
    <w:rsid w:val="00AE0BA3"/>
    <w:rsid w:val="00AE786B"/>
    <w:rsid w:val="00B14112"/>
    <w:rsid w:val="00B3748A"/>
    <w:rsid w:val="00B771FD"/>
    <w:rsid w:val="00B8184B"/>
    <w:rsid w:val="00B82E90"/>
    <w:rsid w:val="00BB7FC7"/>
    <w:rsid w:val="00BF514F"/>
    <w:rsid w:val="00BF53C8"/>
    <w:rsid w:val="00C16157"/>
    <w:rsid w:val="00C25599"/>
    <w:rsid w:val="00C33F9D"/>
    <w:rsid w:val="00C42504"/>
    <w:rsid w:val="00C67E75"/>
    <w:rsid w:val="00C823FB"/>
    <w:rsid w:val="00CB5D7F"/>
    <w:rsid w:val="00CD1A52"/>
    <w:rsid w:val="00CF1CED"/>
    <w:rsid w:val="00D106C2"/>
    <w:rsid w:val="00D20006"/>
    <w:rsid w:val="00D5277B"/>
    <w:rsid w:val="00D71D3B"/>
    <w:rsid w:val="00D872E0"/>
    <w:rsid w:val="00D929FA"/>
    <w:rsid w:val="00DA16AB"/>
    <w:rsid w:val="00DA527D"/>
    <w:rsid w:val="00DC2B85"/>
    <w:rsid w:val="00E16439"/>
    <w:rsid w:val="00E271B7"/>
    <w:rsid w:val="00E50773"/>
    <w:rsid w:val="00E6779A"/>
    <w:rsid w:val="00E7077B"/>
    <w:rsid w:val="00E927FA"/>
    <w:rsid w:val="00EA3CF0"/>
    <w:rsid w:val="00F00FA1"/>
    <w:rsid w:val="00F02F90"/>
    <w:rsid w:val="00F34DB1"/>
    <w:rsid w:val="00F44215"/>
    <w:rsid w:val="00F4593F"/>
    <w:rsid w:val="00F510C8"/>
    <w:rsid w:val="00F55557"/>
    <w:rsid w:val="00F72DDA"/>
    <w:rsid w:val="00F92ABA"/>
    <w:rsid w:val="00FA0441"/>
    <w:rsid w:val="00FB398C"/>
    <w:rsid w:val="00FF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0C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1DB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66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700"/>
  </w:style>
  <w:style w:type="paragraph" w:styleId="Stopka">
    <w:name w:val="footer"/>
    <w:basedOn w:val="Normalny"/>
    <w:link w:val="StopkaZnak"/>
    <w:uiPriority w:val="99"/>
    <w:unhideWhenUsed/>
    <w:rsid w:val="00A66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700"/>
  </w:style>
  <w:style w:type="paragraph" w:styleId="NormalnyWeb">
    <w:name w:val="Normal (Web)"/>
    <w:basedOn w:val="Normalny"/>
    <w:rsid w:val="00A6670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296943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unhideWhenUsed/>
    <w:rsid w:val="00BF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65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4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42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54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54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542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523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</dc:creator>
  <cp:lastModifiedBy>Hania</cp:lastModifiedBy>
  <cp:revision>11</cp:revision>
  <cp:lastPrinted>2018-11-23T07:29:00Z</cp:lastPrinted>
  <dcterms:created xsi:type="dcterms:W3CDTF">2018-11-12T09:39:00Z</dcterms:created>
  <dcterms:modified xsi:type="dcterms:W3CDTF">2019-05-22T08:05:00Z</dcterms:modified>
</cp:coreProperties>
</file>